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74B5" w14:textId="77777777" w:rsidR="006039D6" w:rsidRPr="00B66853" w:rsidRDefault="006039D6" w:rsidP="006039D6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>Аннотация</w:t>
      </w:r>
    </w:p>
    <w:p w14:paraId="673C36EB" w14:textId="77777777" w:rsidR="006039D6" w:rsidRDefault="006039D6" w:rsidP="006039D6">
      <w:pPr>
        <w:spacing w:after="0" w:line="0" w:lineRule="atLeast"/>
        <w:ind w:left="0" w:right="0" w:firstLine="720"/>
        <w:contextualSpacing/>
        <w:mirrorIndents/>
        <w:jc w:val="center"/>
        <w:rPr>
          <w:b/>
          <w:szCs w:val="28"/>
          <w:lang w:val="ru-RU"/>
        </w:rPr>
      </w:pPr>
      <w:r w:rsidRPr="00B66853">
        <w:rPr>
          <w:b/>
          <w:szCs w:val="28"/>
          <w:lang w:val="ru-RU"/>
        </w:rPr>
        <w:t>к рабочей программе учебного предмета</w:t>
      </w:r>
    </w:p>
    <w:p w14:paraId="0C13B62F" w14:textId="77777777" w:rsidR="006039D6" w:rsidRPr="00B66853" w:rsidRDefault="006039D6" w:rsidP="006039D6">
      <w:pPr>
        <w:spacing w:after="0" w:line="0" w:lineRule="atLeast"/>
        <w:ind w:left="0" w:right="0" w:firstLine="720"/>
        <w:contextualSpacing/>
        <w:mirrorIndents/>
        <w:jc w:val="center"/>
        <w:rPr>
          <w:szCs w:val="28"/>
          <w:lang w:val="ru-RU"/>
        </w:rPr>
      </w:pPr>
      <w:r w:rsidRPr="00B66853">
        <w:rPr>
          <w:b/>
          <w:szCs w:val="28"/>
          <w:lang w:val="ru-RU"/>
        </w:rPr>
        <w:t xml:space="preserve">  «Финансовая </w:t>
      </w:r>
      <w:proofErr w:type="gramStart"/>
      <w:r w:rsidRPr="00B66853">
        <w:rPr>
          <w:b/>
          <w:szCs w:val="28"/>
          <w:lang w:val="ru-RU"/>
        </w:rPr>
        <w:t>грамотность»</w:t>
      </w:r>
      <w:r>
        <w:rPr>
          <w:szCs w:val="28"/>
          <w:lang w:val="ru-RU"/>
        </w:rPr>
        <w:t xml:space="preserve">   </w:t>
      </w:r>
      <w:proofErr w:type="gramEnd"/>
      <w:r w:rsidRPr="00B66853">
        <w:rPr>
          <w:b/>
          <w:szCs w:val="28"/>
          <w:lang w:val="ru-RU"/>
        </w:rPr>
        <w:t>2 -3 классы</w:t>
      </w:r>
    </w:p>
    <w:p w14:paraId="6B40D042" w14:textId="77777777" w:rsidR="006039D6" w:rsidRPr="00B66853" w:rsidRDefault="006039D6" w:rsidP="006039D6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B66853">
        <w:rPr>
          <w:b/>
          <w:szCs w:val="28"/>
          <w:lang w:val="ru-RU"/>
        </w:rPr>
        <w:t xml:space="preserve"> </w:t>
      </w:r>
      <w:r w:rsidRPr="00B66853">
        <w:rPr>
          <w:szCs w:val="28"/>
          <w:lang w:val="ru-RU"/>
        </w:rPr>
        <w:t>Рабочая программа учебного предмета «Финансовая грамотность»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НОО).</w:t>
      </w:r>
    </w:p>
    <w:p w14:paraId="3082741B" w14:textId="77777777" w:rsidR="006039D6" w:rsidRDefault="006039D6" w:rsidP="006039D6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proofErr w:type="gramStart"/>
      <w:r w:rsidRPr="00B66853">
        <w:rPr>
          <w:szCs w:val="28"/>
          <w:lang w:val="ru-RU"/>
        </w:rPr>
        <w:t>Предмет  «</w:t>
      </w:r>
      <w:proofErr w:type="gramEnd"/>
      <w:r w:rsidRPr="00B66853">
        <w:rPr>
          <w:szCs w:val="28"/>
          <w:lang w:val="ru-RU"/>
        </w:rPr>
        <w:t xml:space="preserve">Финансовая грамотность» пропедевтический и является частью школьной программы сквозного экономического образования. 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Данная программа создает условия </w:t>
      </w:r>
      <w:r w:rsidRPr="00B66853">
        <w:rPr>
          <w:iCs/>
          <w:szCs w:val="28"/>
          <w:lang w:val="ru-RU"/>
        </w:rPr>
        <w:t>д</w:t>
      </w:r>
      <w:r w:rsidRPr="00B66853">
        <w:rPr>
          <w:szCs w:val="28"/>
          <w:lang w:val="ru-RU"/>
        </w:rPr>
        <w:t>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</w:t>
      </w:r>
    </w:p>
    <w:p w14:paraId="17ACFAAA" w14:textId="77777777" w:rsidR="006039D6" w:rsidRPr="004B617A" w:rsidRDefault="006039D6" w:rsidP="006039D6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Pr="004B617A">
        <w:rPr>
          <w:szCs w:val="28"/>
          <w:lang w:val="ru-RU"/>
        </w:rPr>
        <w:t xml:space="preserve">На изучение «Финансовой грамотности» отводится 68 </w:t>
      </w:r>
      <w:proofErr w:type="gramStart"/>
      <w:r w:rsidRPr="004B617A">
        <w:rPr>
          <w:szCs w:val="28"/>
          <w:lang w:val="ru-RU"/>
        </w:rPr>
        <w:t>часов:  во</w:t>
      </w:r>
      <w:proofErr w:type="gramEnd"/>
      <w:r w:rsidRPr="004B617A">
        <w:rPr>
          <w:szCs w:val="28"/>
          <w:lang w:val="ru-RU"/>
        </w:rPr>
        <w:t xml:space="preserve"> 2 классе -  34ч. (1 раз в неделю), в 3 классе  -  34ч. (1 раз в неделю).</w:t>
      </w:r>
    </w:p>
    <w:p w14:paraId="621910D7" w14:textId="77777777" w:rsidR="006039D6" w:rsidRPr="004B617A" w:rsidRDefault="006039D6" w:rsidP="006039D6">
      <w:pPr>
        <w:spacing w:after="0" w:line="0" w:lineRule="atLeast"/>
        <w:ind w:left="0" w:right="0" w:firstLine="720"/>
        <w:contextualSpacing/>
        <w:mirrorIndents/>
        <w:rPr>
          <w:szCs w:val="28"/>
          <w:lang w:val="ru-RU"/>
        </w:rPr>
      </w:pPr>
      <w:r w:rsidRPr="004B617A">
        <w:rPr>
          <w:szCs w:val="28"/>
          <w:lang w:val="ru-RU"/>
        </w:rPr>
        <w:t xml:space="preserve"> Рабочая программа включает в себя:  </w:t>
      </w:r>
    </w:p>
    <w:p w14:paraId="76A7F413" w14:textId="77777777" w:rsidR="006039D6" w:rsidRPr="00B66853" w:rsidRDefault="006039D6" w:rsidP="006039D6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Пояснительная записка.</w:t>
      </w:r>
    </w:p>
    <w:p w14:paraId="244B734B" w14:textId="77777777" w:rsidR="006039D6" w:rsidRPr="00B66853" w:rsidRDefault="006039D6" w:rsidP="006039D6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Общая характеристика учебного предмета.</w:t>
      </w:r>
    </w:p>
    <w:p w14:paraId="7D92B76B" w14:textId="77777777" w:rsidR="006039D6" w:rsidRPr="00B66853" w:rsidRDefault="006039D6" w:rsidP="006039D6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Цели и задачи учебного предмета.</w:t>
      </w:r>
    </w:p>
    <w:p w14:paraId="00938666" w14:textId="77777777" w:rsidR="006039D6" w:rsidRPr="00B66853" w:rsidRDefault="006039D6" w:rsidP="006039D6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Воспитательный потенциал учебного предмета.</w:t>
      </w:r>
    </w:p>
    <w:p w14:paraId="3697BAB7" w14:textId="77777777" w:rsidR="006039D6" w:rsidRPr="00B66853" w:rsidRDefault="006039D6" w:rsidP="006039D6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Учебно-методическое обеспечение образовательного процесса.</w:t>
      </w:r>
    </w:p>
    <w:p w14:paraId="75E2D924" w14:textId="77777777" w:rsidR="006039D6" w:rsidRPr="00B66853" w:rsidRDefault="006039D6" w:rsidP="006039D6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Содержание учебного предмета. </w:t>
      </w:r>
    </w:p>
    <w:p w14:paraId="1AB13D81" w14:textId="77777777" w:rsidR="006039D6" w:rsidRPr="00B66853" w:rsidRDefault="006039D6" w:rsidP="006039D6">
      <w:pPr>
        <w:numPr>
          <w:ilvl w:val="0"/>
          <w:numId w:val="1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Планируемые </w:t>
      </w:r>
      <w:r w:rsidRPr="00B66853">
        <w:rPr>
          <w:szCs w:val="28"/>
          <w:lang w:val="ru-RU"/>
        </w:rPr>
        <w:tab/>
        <w:t xml:space="preserve">образовательные результаты. </w:t>
      </w:r>
    </w:p>
    <w:p w14:paraId="1C91486B" w14:textId="77777777" w:rsidR="006039D6" w:rsidRPr="00B66853" w:rsidRDefault="006039D6" w:rsidP="006039D6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Организация проектной и учебно-исследовательской деятельности </w:t>
      </w:r>
    </w:p>
    <w:p w14:paraId="0C940073" w14:textId="77777777" w:rsidR="006039D6" w:rsidRPr="00B66853" w:rsidRDefault="006039D6" w:rsidP="006039D6">
      <w:pPr>
        <w:spacing w:after="0" w:line="0" w:lineRule="atLeast"/>
        <w:ind w:left="1440" w:right="0" w:firstLine="0"/>
        <w:contextualSpacing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B66853">
        <w:rPr>
          <w:szCs w:val="28"/>
          <w:lang w:val="ru-RU"/>
        </w:rPr>
        <w:t>обучающихся.</w:t>
      </w:r>
    </w:p>
    <w:p w14:paraId="24E1EB82" w14:textId="77777777" w:rsidR="006039D6" w:rsidRPr="00B66853" w:rsidRDefault="006039D6" w:rsidP="006039D6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>Система оценки достижений обучающихся.</w:t>
      </w:r>
    </w:p>
    <w:p w14:paraId="0A14A8C1" w14:textId="77777777" w:rsidR="006039D6" w:rsidRPr="00B66853" w:rsidRDefault="006039D6" w:rsidP="006039D6">
      <w:pPr>
        <w:numPr>
          <w:ilvl w:val="0"/>
          <w:numId w:val="2"/>
        </w:numPr>
        <w:spacing w:after="0" w:line="0" w:lineRule="atLeast"/>
        <w:ind w:right="0"/>
        <w:contextualSpacing/>
        <w:mirrorIndents/>
        <w:rPr>
          <w:szCs w:val="28"/>
          <w:lang w:val="ru-RU"/>
        </w:rPr>
      </w:pPr>
      <w:r w:rsidRPr="00B66853">
        <w:rPr>
          <w:szCs w:val="28"/>
          <w:lang w:val="ru-RU"/>
        </w:rPr>
        <w:t xml:space="preserve">Тематическое планирование. </w:t>
      </w:r>
    </w:p>
    <w:p w14:paraId="1A407CAD" w14:textId="77777777" w:rsidR="006039D6" w:rsidRDefault="006039D6"/>
    <w:sectPr w:rsidR="0060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0E1"/>
    <w:multiLevelType w:val="hybridMultilevel"/>
    <w:tmpl w:val="7722F404"/>
    <w:lvl w:ilvl="0" w:tplc="B5E0CF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CB8"/>
    <w:multiLevelType w:val="hybridMultilevel"/>
    <w:tmpl w:val="5FB2AD5E"/>
    <w:lvl w:ilvl="0" w:tplc="B5E0CF5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166956">
    <w:abstractNumId w:val="1"/>
  </w:num>
  <w:num w:numId="2" w16cid:durableId="203426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D6"/>
    <w:rsid w:val="0060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15EF"/>
  <w15:chartTrackingRefBased/>
  <w15:docId w15:val="{32F99682-048C-4250-BF66-0167796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9D6"/>
    <w:pPr>
      <w:spacing w:after="5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2023-09-16T16:09:00Z</dcterms:created>
  <dcterms:modified xsi:type="dcterms:W3CDTF">2023-09-16T16:10:00Z</dcterms:modified>
</cp:coreProperties>
</file>